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C4" w:rsidRPr="006709DA" w:rsidRDefault="002E11C4" w:rsidP="002E11C4">
      <w:pPr>
        <w:rPr>
          <w:sz w:val="18"/>
          <w:szCs w:val="18"/>
        </w:rPr>
      </w:pPr>
      <w:r w:rsidRPr="003A33D5">
        <w:rPr>
          <w:sz w:val="18"/>
          <w:szCs w:val="18"/>
        </w:rPr>
        <w:t>У</w:t>
      </w:r>
      <w:r w:rsidRPr="006709DA">
        <w:rPr>
          <w:sz w:val="18"/>
          <w:szCs w:val="18"/>
        </w:rPr>
        <w:t xml:space="preserve">ДК </w:t>
      </w:r>
      <w:r w:rsidR="007A6E5A" w:rsidRPr="006709DA">
        <w:rPr>
          <w:sz w:val="18"/>
          <w:szCs w:val="18"/>
        </w:rPr>
        <w:t>указать номер</w:t>
      </w:r>
    </w:p>
    <w:p w:rsidR="002E11C4" w:rsidRPr="006709DA" w:rsidRDefault="002E11C4" w:rsidP="002E11C4">
      <w:pPr>
        <w:pStyle w:val="3"/>
      </w:pPr>
      <w:r w:rsidRPr="006709DA">
        <w:t>А.И. Иванов</w:t>
      </w:r>
      <w:r w:rsidRPr="006709DA">
        <w:rPr>
          <w:i w:val="0"/>
          <w:position w:val="6"/>
          <w:vertAlign w:val="superscript"/>
        </w:rPr>
        <w:t>1</w:t>
      </w:r>
      <w:r w:rsidR="007A6E5A" w:rsidRPr="006709DA">
        <w:rPr>
          <w:i w:val="0"/>
          <w:position w:val="6"/>
          <w:vertAlign w:val="superscript"/>
        </w:rPr>
        <w:t>*</w:t>
      </w:r>
      <w:r w:rsidRPr="006709DA">
        <w:t>, Н.В. Петров</w:t>
      </w:r>
      <w:r w:rsidRPr="006709DA">
        <w:rPr>
          <w:i w:val="0"/>
          <w:position w:val="6"/>
          <w:vertAlign w:val="superscript"/>
        </w:rPr>
        <w:t>2</w:t>
      </w:r>
      <w:r w:rsidRPr="006709DA">
        <w:t>, М.И. Сидоров</w:t>
      </w:r>
      <w:r w:rsidRPr="006709DA">
        <w:rPr>
          <w:i w:val="0"/>
          <w:position w:val="6"/>
          <w:vertAlign w:val="superscript"/>
        </w:rPr>
        <w:t>2</w:t>
      </w:r>
    </w:p>
    <w:p w:rsidR="007A6E5A" w:rsidRPr="006709DA" w:rsidRDefault="002E11C4" w:rsidP="007A6E5A">
      <w:pPr>
        <w:pStyle w:val="4"/>
      </w:pPr>
      <w:r w:rsidRPr="006709DA">
        <w:rPr>
          <w:vertAlign w:val="superscript"/>
        </w:rPr>
        <w:t xml:space="preserve">1 </w:t>
      </w:r>
      <w:r w:rsidR="007A6E5A" w:rsidRPr="006709DA">
        <w:t xml:space="preserve">Федеральный исследовательский центр Казанский научный центр РАН, </w:t>
      </w:r>
    </w:p>
    <w:p w:rsidR="007A6E5A" w:rsidRPr="006709DA" w:rsidRDefault="007A6E5A" w:rsidP="007A6E5A">
      <w:pPr>
        <w:pStyle w:val="4"/>
      </w:pPr>
      <w:r w:rsidRPr="006709DA">
        <w:t>420111, Казань, ул. Лобачевского, 2/31, а/я 261</w:t>
      </w:r>
      <w:r w:rsidRPr="006709DA">
        <w:rPr>
          <w:rStyle w:val="aa"/>
        </w:rPr>
        <w:t xml:space="preserve"> </w:t>
      </w:r>
    </w:p>
    <w:p w:rsidR="007A6E5A" w:rsidRPr="006709DA" w:rsidRDefault="007A6E5A" w:rsidP="007A6E5A">
      <w:pPr>
        <w:pStyle w:val="4"/>
      </w:pPr>
      <w:r w:rsidRPr="006709DA">
        <w:t>*контактный адрес электронной почты</w:t>
      </w:r>
    </w:p>
    <w:p w:rsidR="007A6E5A" w:rsidRPr="006709DA" w:rsidRDefault="002E11C4" w:rsidP="007A6E5A">
      <w:pPr>
        <w:pStyle w:val="4"/>
      </w:pPr>
      <w:r w:rsidRPr="006709DA">
        <w:rPr>
          <w:vertAlign w:val="superscript"/>
        </w:rPr>
        <w:t>2</w:t>
      </w:r>
      <w:r w:rsidRPr="006709DA">
        <w:t xml:space="preserve"> </w:t>
      </w:r>
      <w:r w:rsidR="007A6E5A" w:rsidRPr="006709DA">
        <w:t xml:space="preserve">Казанский национальный исследовательский технический университет </w:t>
      </w:r>
    </w:p>
    <w:p w:rsidR="007A6E5A" w:rsidRPr="006709DA" w:rsidRDefault="007A6E5A" w:rsidP="007A6E5A">
      <w:pPr>
        <w:pStyle w:val="4"/>
      </w:pPr>
      <w:r w:rsidRPr="006709DA">
        <w:t>им. А. Н. Туполева – (КАИ), 420111 г. Казань, ул. К. Маркса, 10</w:t>
      </w:r>
      <w:r w:rsidR="001877FC" w:rsidRPr="006709DA">
        <w:t xml:space="preserve"> </w:t>
      </w:r>
    </w:p>
    <w:p w:rsidR="002E11C4" w:rsidRPr="006709DA" w:rsidRDefault="002E11C4" w:rsidP="002E11C4">
      <w:pPr>
        <w:pStyle w:val="5"/>
      </w:pPr>
      <w:r w:rsidRPr="006709DA">
        <w:t>РУКОВОДСТВО по оформлению ТЕЗИСОВ ДОКЛАДОВ</w:t>
      </w:r>
    </w:p>
    <w:p w:rsidR="002E11C4" w:rsidRPr="006709DA" w:rsidRDefault="002E11C4" w:rsidP="006F2CC2">
      <w:pPr>
        <w:pStyle w:val="9"/>
      </w:pPr>
      <w:r w:rsidRPr="006709DA">
        <w:rPr>
          <w:b/>
          <w:bCs/>
        </w:rPr>
        <w:t>Вводные замечания</w:t>
      </w:r>
      <w:r w:rsidRPr="006709DA">
        <w:t>. Настоящее «Руководство...» содержит основные требования к оформлению авторского оригинала тезисов доклада</w:t>
      </w:r>
      <w:r w:rsidR="00C0710F" w:rsidRPr="006709DA">
        <w:t xml:space="preserve"> для п</w:t>
      </w:r>
      <w:r w:rsidRPr="006709DA">
        <w:t>ублика</w:t>
      </w:r>
      <w:r w:rsidR="00C0710F" w:rsidRPr="006709DA">
        <w:t>ции</w:t>
      </w:r>
      <w:r w:rsidRPr="006709DA">
        <w:t xml:space="preserve"> </w:t>
      </w:r>
      <w:r w:rsidR="00C0710F" w:rsidRPr="006709DA">
        <w:t xml:space="preserve">в Сборнике тезисов докладов </w:t>
      </w:r>
      <w:r w:rsidR="004F5738" w:rsidRPr="006709DA">
        <w:rPr>
          <w:lang w:val="en-US"/>
        </w:rPr>
        <w:t>XI</w:t>
      </w:r>
      <w:r w:rsidR="004F5738" w:rsidRPr="006709DA">
        <w:t xml:space="preserve"> Школы-семинара</w:t>
      </w:r>
      <w:r w:rsidR="00C0710F" w:rsidRPr="006709DA">
        <w:t>.</w:t>
      </w:r>
    </w:p>
    <w:p w:rsidR="002E11C4" w:rsidRPr="006709DA" w:rsidRDefault="002E11C4" w:rsidP="002E11C4">
      <w:pPr>
        <w:pStyle w:val="9"/>
        <w:rPr>
          <w:b/>
          <w:bCs/>
          <w:i/>
          <w:iCs/>
        </w:rPr>
      </w:pPr>
      <w:r w:rsidRPr="006709DA">
        <w:rPr>
          <w:b/>
          <w:bCs/>
          <w:i/>
          <w:iCs/>
        </w:rPr>
        <w:t>Тезисы, не удовлетворяющие требованиям оформления, не рассматриваются.</w:t>
      </w:r>
    </w:p>
    <w:p w:rsidR="002E11C4" w:rsidRPr="006709DA" w:rsidRDefault="002E11C4" w:rsidP="002E11C4">
      <w:pPr>
        <w:pStyle w:val="9"/>
      </w:pPr>
      <w:r w:rsidRPr="006709DA">
        <w:t xml:space="preserve">Оформление «Руководства...» </w:t>
      </w:r>
      <w:r w:rsidR="00190229" w:rsidRPr="006709DA">
        <w:t xml:space="preserve">полностью </w:t>
      </w:r>
      <w:r w:rsidRPr="006709DA">
        <w:t xml:space="preserve">моделирует авторский оригинал тезисов. Оно подготовлено с помощью текстового процессора </w:t>
      </w:r>
      <w:r w:rsidRPr="006709DA">
        <w:rPr>
          <w:i/>
          <w:iCs/>
        </w:rPr>
        <w:t>Microsoft Word</w:t>
      </w:r>
      <w:r w:rsidRPr="006709DA">
        <w:t xml:space="preserve"> в виде соответствующего файла. Настройки этого файла (</w:t>
      </w:r>
      <w:r w:rsidRPr="006709DA">
        <w:rPr>
          <w:i/>
          <w:iCs/>
        </w:rPr>
        <w:t>параметры страницы</w:t>
      </w:r>
      <w:r w:rsidRPr="006709DA">
        <w:t xml:space="preserve">, форматирование </w:t>
      </w:r>
      <w:r w:rsidRPr="006709DA">
        <w:rPr>
          <w:i/>
          <w:iCs/>
        </w:rPr>
        <w:t>колонок</w:t>
      </w:r>
      <w:r w:rsidRPr="006709DA">
        <w:t xml:space="preserve">, </w:t>
      </w:r>
      <w:r w:rsidRPr="006709DA">
        <w:rPr>
          <w:i/>
          <w:iCs/>
        </w:rPr>
        <w:t>стилей</w:t>
      </w:r>
      <w:r w:rsidRPr="006709DA">
        <w:t xml:space="preserve"> и пр.) можно использовать при подготовке тезисов.</w:t>
      </w:r>
    </w:p>
    <w:p w:rsidR="002E11C4" w:rsidRPr="006709DA" w:rsidRDefault="002E11C4" w:rsidP="003566F1">
      <w:pPr>
        <w:pStyle w:val="9"/>
      </w:pPr>
      <w:r w:rsidRPr="006709DA">
        <w:rPr>
          <w:b/>
          <w:bCs/>
        </w:rPr>
        <w:t xml:space="preserve">Организационные требования. </w:t>
      </w:r>
      <w:r w:rsidRPr="006709DA">
        <w:t xml:space="preserve">Срок представления тезисов докладов </w:t>
      </w:r>
      <w:r w:rsidR="00425DD2" w:rsidRPr="006709DA">
        <w:t xml:space="preserve">и других материалов </w:t>
      </w:r>
      <w:r w:rsidRPr="006709DA">
        <w:t xml:space="preserve">— </w:t>
      </w:r>
      <w:r w:rsidRPr="006709DA">
        <w:rPr>
          <w:b/>
          <w:bCs/>
          <w:i/>
          <w:iCs/>
        </w:rPr>
        <w:t xml:space="preserve">не позднее </w:t>
      </w:r>
      <w:r w:rsidR="00492A79" w:rsidRPr="006709DA">
        <w:rPr>
          <w:b/>
          <w:bCs/>
          <w:i/>
          <w:iCs/>
        </w:rPr>
        <w:t xml:space="preserve">15 </w:t>
      </w:r>
      <w:r w:rsidR="00493FE1" w:rsidRPr="006709DA">
        <w:rPr>
          <w:b/>
          <w:bCs/>
          <w:i/>
          <w:iCs/>
        </w:rPr>
        <w:t>февраля</w:t>
      </w:r>
      <w:r w:rsidRPr="006709DA">
        <w:rPr>
          <w:b/>
          <w:bCs/>
          <w:i/>
          <w:iCs/>
        </w:rPr>
        <w:t xml:space="preserve"> 20</w:t>
      </w:r>
      <w:r w:rsidR="00E157E9" w:rsidRPr="006709DA">
        <w:rPr>
          <w:b/>
          <w:bCs/>
          <w:i/>
          <w:iCs/>
        </w:rPr>
        <w:t>2</w:t>
      </w:r>
      <w:r w:rsidR="003A33D5" w:rsidRPr="006709DA">
        <w:rPr>
          <w:b/>
          <w:bCs/>
          <w:i/>
          <w:iCs/>
        </w:rPr>
        <w:t>6</w:t>
      </w:r>
      <w:r w:rsidRPr="006709DA">
        <w:rPr>
          <w:b/>
          <w:bCs/>
          <w:i/>
          <w:iCs/>
        </w:rPr>
        <w:t xml:space="preserve"> г. </w:t>
      </w:r>
      <w:r w:rsidRPr="006709DA">
        <w:t>Рабочи</w:t>
      </w:r>
      <w:r w:rsidR="00C0710F" w:rsidRPr="006709DA">
        <w:t>й</w:t>
      </w:r>
      <w:r w:rsidRPr="006709DA">
        <w:t xml:space="preserve"> язык конференции — русский. </w:t>
      </w:r>
    </w:p>
    <w:p w:rsidR="002E11C4" w:rsidRPr="006709DA" w:rsidRDefault="004F5738" w:rsidP="002E11C4">
      <w:pPr>
        <w:pStyle w:val="9"/>
      </w:pPr>
      <w:r w:rsidRPr="006709DA">
        <w:rPr>
          <w:b/>
          <w:bCs/>
          <w:i/>
          <w:iCs/>
        </w:rPr>
        <w:t>Рекомендуемы</w:t>
      </w:r>
      <w:r w:rsidR="003566F1">
        <w:rPr>
          <w:b/>
          <w:bCs/>
          <w:i/>
          <w:iCs/>
        </w:rPr>
        <w:t>й</w:t>
      </w:r>
      <w:bookmarkStart w:id="0" w:name="_GoBack"/>
      <w:bookmarkEnd w:id="0"/>
      <w:r w:rsidR="002E11C4" w:rsidRPr="006709DA">
        <w:rPr>
          <w:b/>
          <w:bCs/>
          <w:i/>
          <w:iCs/>
        </w:rPr>
        <w:t xml:space="preserve"> объем тезисов — </w:t>
      </w:r>
      <w:r w:rsidR="00907694" w:rsidRPr="006709DA">
        <w:rPr>
          <w:bCs/>
          <w:i/>
          <w:iCs/>
        </w:rPr>
        <w:t xml:space="preserve">на одном листе формата А4 </w:t>
      </w:r>
      <w:r w:rsidR="002E11C4" w:rsidRPr="006709DA">
        <w:rPr>
          <w:bCs/>
          <w:i/>
          <w:iCs/>
        </w:rPr>
        <w:t>две страницы</w:t>
      </w:r>
      <w:r w:rsidR="002E11C4" w:rsidRPr="006709DA">
        <w:t xml:space="preserve"> формата А5.</w:t>
      </w:r>
      <w:r w:rsidRPr="006709DA">
        <w:t xml:space="preserve"> При желании автора объем может быть увеличен до </w:t>
      </w:r>
      <w:r w:rsidR="003A33D5" w:rsidRPr="006709DA">
        <w:t>пяти страниц формата А5</w:t>
      </w:r>
      <w:r w:rsidR="006709DA">
        <w:t xml:space="preserve"> (2,5 листа формата А4)</w:t>
      </w:r>
      <w:r w:rsidR="003A33D5" w:rsidRPr="006709DA">
        <w:t>.</w:t>
      </w:r>
    </w:p>
    <w:p w:rsidR="002E11C4" w:rsidRPr="006709DA" w:rsidRDefault="002E11C4" w:rsidP="002E11C4">
      <w:pPr>
        <w:pStyle w:val="9"/>
      </w:pPr>
      <w:r w:rsidRPr="006709DA">
        <w:t>Параметры страницы (</w:t>
      </w:r>
      <w:r w:rsidRPr="006709DA">
        <w:rPr>
          <w:i/>
          <w:iCs/>
        </w:rPr>
        <w:t>размер бумаги</w:t>
      </w:r>
      <w:r w:rsidRPr="006709DA">
        <w:t xml:space="preserve">, ее </w:t>
      </w:r>
      <w:r w:rsidRPr="006709DA">
        <w:rPr>
          <w:i/>
          <w:iCs/>
        </w:rPr>
        <w:t>ориентация</w:t>
      </w:r>
      <w:r w:rsidRPr="006709DA">
        <w:t xml:space="preserve">, </w:t>
      </w:r>
      <w:r w:rsidRPr="006709DA">
        <w:rPr>
          <w:i/>
          <w:iCs/>
        </w:rPr>
        <w:t>поля</w:t>
      </w:r>
      <w:r w:rsidRPr="006709DA">
        <w:t xml:space="preserve">, </w:t>
      </w:r>
      <w:r w:rsidRPr="006709DA">
        <w:rPr>
          <w:i/>
          <w:iCs/>
        </w:rPr>
        <w:t>промежуток</w:t>
      </w:r>
      <w:r w:rsidRPr="006709DA">
        <w:t xml:space="preserve"> между колонками при наборе</w:t>
      </w:r>
      <w:r w:rsidR="00190229" w:rsidRPr="006709DA">
        <w:t xml:space="preserve"> в две колонки</w:t>
      </w:r>
      <w:r w:rsidRPr="006709DA">
        <w:t>) должны подбираться так, чтобы каждая страница текста размещалась в поле размером 117</w:t>
      </w:r>
      <w:r w:rsidRPr="006709DA">
        <w:rPr>
          <w:rFonts w:ascii="Symbol" w:hAnsi="Symbol"/>
        </w:rPr>
        <w:t></w:t>
      </w:r>
      <w:r w:rsidRPr="006709DA">
        <w:t>171 мм.</w:t>
      </w:r>
    </w:p>
    <w:p w:rsidR="002E11C4" w:rsidRPr="006709DA" w:rsidRDefault="002E11C4" w:rsidP="002E11C4">
      <w:pPr>
        <w:pStyle w:val="9"/>
      </w:pPr>
      <w:r w:rsidRPr="006709DA">
        <w:t xml:space="preserve">Основной шрифт — </w:t>
      </w:r>
      <w:r w:rsidRPr="006709DA">
        <w:rPr>
          <w:i/>
          <w:iCs/>
          <w:lang w:val="en-US"/>
        </w:rPr>
        <w:t>Times</w:t>
      </w:r>
      <w:r w:rsidRPr="006709DA">
        <w:rPr>
          <w:i/>
          <w:iCs/>
        </w:rPr>
        <w:t xml:space="preserve"> </w:t>
      </w:r>
      <w:r w:rsidRPr="006709DA">
        <w:rPr>
          <w:i/>
          <w:iCs/>
          <w:lang w:val="en-US"/>
        </w:rPr>
        <w:t>New</w:t>
      </w:r>
      <w:r w:rsidRPr="006709DA">
        <w:rPr>
          <w:i/>
          <w:iCs/>
        </w:rPr>
        <w:t xml:space="preserve"> </w:t>
      </w:r>
      <w:r w:rsidRPr="006709DA">
        <w:rPr>
          <w:i/>
          <w:iCs/>
          <w:lang w:val="en-US"/>
        </w:rPr>
        <w:t>Roman</w:t>
      </w:r>
      <w:r w:rsidRPr="006709DA">
        <w:t xml:space="preserve">, межстрочный интервал — </w:t>
      </w:r>
      <w:r w:rsidRPr="006709DA">
        <w:rPr>
          <w:i/>
          <w:iCs/>
        </w:rPr>
        <w:t>одинарный</w:t>
      </w:r>
      <w:r w:rsidRPr="006709DA">
        <w:t>.</w:t>
      </w:r>
    </w:p>
    <w:p w:rsidR="002E11C4" w:rsidRPr="006709DA" w:rsidRDefault="002E11C4" w:rsidP="002E11C4">
      <w:pPr>
        <w:pStyle w:val="9"/>
      </w:pPr>
      <w:r w:rsidRPr="006709DA">
        <w:t xml:space="preserve">Страницы </w:t>
      </w:r>
      <w:r w:rsidR="00C0710F" w:rsidRPr="006709DA">
        <w:t xml:space="preserve">тезисов </w:t>
      </w:r>
      <w:r w:rsidRPr="006709DA">
        <w:t>доклада не нумеруются.</w:t>
      </w:r>
    </w:p>
    <w:p w:rsidR="002E11C4" w:rsidRPr="006709DA" w:rsidRDefault="002E11C4" w:rsidP="002E11C4">
      <w:pPr>
        <w:pStyle w:val="8"/>
      </w:pPr>
      <w:r w:rsidRPr="006709DA">
        <w:rPr>
          <w:b/>
        </w:rPr>
        <w:t>Структура тезисов</w:t>
      </w:r>
      <w:r w:rsidRPr="006709DA">
        <w:t>:</w:t>
      </w:r>
    </w:p>
    <w:p w:rsidR="002E11C4" w:rsidRPr="006709DA" w:rsidRDefault="002E11C4" w:rsidP="002E11C4">
      <w:pPr>
        <w:pStyle w:val="9"/>
        <w:numPr>
          <w:ilvl w:val="0"/>
          <w:numId w:val="1"/>
        </w:numPr>
        <w:ind w:left="284" w:hanging="284"/>
      </w:pPr>
      <w:r w:rsidRPr="006709DA">
        <w:t xml:space="preserve">УДК </w:t>
      </w:r>
      <w:r w:rsidRPr="006709DA">
        <w:rPr>
          <w:i/>
        </w:rPr>
        <w:t>(</w:t>
      </w:r>
      <w:r w:rsidRPr="006709DA">
        <w:rPr>
          <w:i/>
          <w:iCs/>
        </w:rPr>
        <w:t>9 пт, обычный</w:t>
      </w:r>
      <w:r w:rsidRPr="006709DA">
        <w:rPr>
          <w:i/>
        </w:rPr>
        <w:t>)</w:t>
      </w:r>
      <w:r w:rsidRPr="006709DA">
        <w:t>;</w:t>
      </w:r>
    </w:p>
    <w:p w:rsidR="002E11C4" w:rsidRPr="006709DA" w:rsidRDefault="00594134" w:rsidP="002E11C4">
      <w:pPr>
        <w:pStyle w:val="9"/>
        <w:numPr>
          <w:ilvl w:val="0"/>
          <w:numId w:val="1"/>
        </w:numPr>
        <w:ind w:left="284" w:hanging="284"/>
      </w:pPr>
      <w:r w:rsidRPr="006709DA">
        <w:t>список авторов:</w:t>
      </w:r>
      <w:r w:rsidR="002E11C4" w:rsidRPr="006709DA">
        <w:t xml:space="preserve"> сначала инициалы, а затем фамилия </w:t>
      </w:r>
      <w:r w:rsidR="002E11C4" w:rsidRPr="006709DA">
        <w:rPr>
          <w:i/>
        </w:rPr>
        <w:t>(</w:t>
      </w:r>
      <w:r w:rsidR="002E11C4" w:rsidRPr="006709DA">
        <w:rPr>
          <w:i/>
          <w:iCs/>
        </w:rPr>
        <w:t>10 пт, курсив</w:t>
      </w:r>
      <w:r w:rsidR="002E11C4" w:rsidRPr="006709DA">
        <w:rPr>
          <w:i/>
        </w:rPr>
        <w:t>)</w:t>
      </w:r>
      <w:r w:rsidR="002E11C4" w:rsidRPr="006709DA">
        <w:t>;</w:t>
      </w:r>
    </w:p>
    <w:p w:rsidR="002E11C4" w:rsidRPr="006709DA" w:rsidRDefault="002E11C4" w:rsidP="002E11C4">
      <w:pPr>
        <w:pStyle w:val="9"/>
        <w:numPr>
          <w:ilvl w:val="0"/>
          <w:numId w:val="1"/>
        </w:numPr>
        <w:ind w:left="284" w:hanging="284"/>
      </w:pPr>
      <w:r w:rsidRPr="006709DA">
        <w:t>список организаций, представляющих доклад, (</w:t>
      </w:r>
      <w:r w:rsidRPr="006709DA">
        <w:rPr>
          <w:iCs/>
        </w:rPr>
        <w:t>9 пт</w:t>
      </w:r>
      <w:r w:rsidRPr="006709DA">
        <w:t>,</w:t>
      </w:r>
      <w:r w:rsidRPr="006709DA">
        <w:rPr>
          <w:iCs/>
        </w:rPr>
        <w:t xml:space="preserve"> обычный</w:t>
      </w:r>
      <w:r w:rsidRPr="006709DA">
        <w:t>);</w:t>
      </w:r>
    </w:p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3319"/>
      </w:tblGrid>
      <w:tr w:rsidR="00CA1CF2" w:rsidRPr="006709DA" w:rsidTr="007A6E5A">
        <w:tc>
          <w:tcPr>
            <w:tcW w:w="3424" w:type="dxa"/>
            <w:vAlign w:val="bottom"/>
          </w:tcPr>
          <w:p w:rsidR="0094005E" w:rsidRPr="006709DA" w:rsidRDefault="00A01BC2" w:rsidP="0094005E">
            <w:pPr>
              <w:pStyle w:val="a4"/>
              <w:framePr w:hSpace="0" w:wrap="auto" w:vAnchor="margin" w:hAnchor="text" w:xAlign="left" w:yAlign="inline"/>
              <w:ind w:left="283" w:firstLine="0"/>
              <w:jc w:val="right"/>
            </w:pPr>
            <w:r w:rsidRPr="006709DA">
              <w:t xml:space="preserve">Рис. 1. Пример оформления графика и подрисуночной подписи: </w:t>
            </w:r>
          </w:p>
          <w:p w:rsidR="00CA1CF2" w:rsidRPr="006709DA" w:rsidRDefault="00A01BC2" w:rsidP="0094005E">
            <w:pPr>
              <w:pStyle w:val="a4"/>
              <w:framePr w:hSpace="0" w:wrap="auto" w:vAnchor="margin" w:hAnchor="text" w:xAlign="left" w:yAlign="inline"/>
              <w:ind w:left="283" w:firstLine="0"/>
              <w:jc w:val="right"/>
            </w:pPr>
            <w:r w:rsidRPr="006709DA">
              <w:rPr>
                <w:i/>
                <w:iCs/>
              </w:rPr>
              <w:t>1</w:t>
            </w:r>
            <w:r w:rsidRPr="006709DA">
              <w:t xml:space="preserve"> — </w:t>
            </w:r>
            <w:r w:rsidRPr="006709DA">
              <w:rPr>
                <w:i/>
                <w:lang w:val="en-US"/>
              </w:rPr>
              <w:t>R</w:t>
            </w:r>
            <w:r w:rsidRPr="006709DA">
              <w:rPr>
                <w:i/>
              </w:rPr>
              <w:t>=</w:t>
            </w:r>
            <w:r w:rsidRPr="006709DA">
              <w:t xml:space="preserve">0,73; </w:t>
            </w:r>
            <w:r w:rsidRPr="006709DA">
              <w:rPr>
                <w:i/>
                <w:iCs/>
              </w:rPr>
              <w:t>2</w:t>
            </w:r>
            <w:r w:rsidRPr="006709DA">
              <w:t xml:space="preserve"> — </w:t>
            </w:r>
            <w:r w:rsidRPr="006709DA">
              <w:rPr>
                <w:i/>
                <w:lang w:val="en-US"/>
              </w:rPr>
              <w:t>R</w:t>
            </w:r>
            <w:r w:rsidRPr="006709DA">
              <w:rPr>
                <w:i/>
              </w:rPr>
              <w:t>=</w:t>
            </w:r>
            <w:r w:rsidRPr="006709DA">
              <w:t xml:space="preserve">0,6. </w:t>
            </w:r>
          </w:p>
        </w:tc>
        <w:tc>
          <w:tcPr>
            <w:tcW w:w="3425" w:type="dxa"/>
          </w:tcPr>
          <w:p w:rsidR="00CA1CF2" w:rsidRPr="006709DA" w:rsidRDefault="00CA1CF2" w:rsidP="00CA1CF2">
            <w:pPr>
              <w:pStyle w:val="9"/>
              <w:numPr>
                <w:ilvl w:val="0"/>
                <w:numId w:val="0"/>
              </w:numPr>
            </w:pPr>
            <w:r w:rsidRPr="006709DA">
              <w:rPr>
                <w:noProof/>
              </w:rPr>
              <w:drawing>
                <wp:inline distT="0" distB="0" distL="0" distR="0" wp14:anchorId="55C47D46" wp14:editId="6E06CA9B">
                  <wp:extent cx="1642110" cy="16300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05" b="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110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BC2" w:rsidRPr="006709DA" w:rsidRDefault="00A01BC2" w:rsidP="00A01BC2">
      <w:pPr>
        <w:pStyle w:val="9"/>
        <w:numPr>
          <w:ilvl w:val="0"/>
          <w:numId w:val="0"/>
        </w:numPr>
        <w:ind w:left="284"/>
      </w:pPr>
    </w:p>
    <w:p w:rsidR="002E11C4" w:rsidRPr="006709DA" w:rsidRDefault="002E11C4" w:rsidP="002E11C4">
      <w:pPr>
        <w:pStyle w:val="9"/>
        <w:numPr>
          <w:ilvl w:val="0"/>
          <w:numId w:val="1"/>
        </w:numPr>
        <w:ind w:left="284" w:hanging="284"/>
      </w:pPr>
      <w:r w:rsidRPr="006709DA">
        <w:t xml:space="preserve">название доклада </w:t>
      </w:r>
      <w:r w:rsidRPr="006709DA">
        <w:rPr>
          <w:b/>
        </w:rPr>
        <w:t>(</w:t>
      </w:r>
      <w:r w:rsidRPr="006709DA">
        <w:rPr>
          <w:b/>
          <w:iCs/>
        </w:rPr>
        <w:t>11 пт, полужирный, прописной</w:t>
      </w:r>
      <w:r w:rsidRPr="006709DA">
        <w:rPr>
          <w:b/>
        </w:rPr>
        <w:t>)</w:t>
      </w:r>
      <w:r w:rsidRPr="006709DA">
        <w:t>;</w:t>
      </w:r>
    </w:p>
    <w:p w:rsidR="002E11C4" w:rsidRPr="006709DA" w:rsidRDefault="002E11C4" w:rsidP="002E11C4">
      <w:pPr>
        <w:pStyle w:val="9"/>
        <w:numPr>
          <w:ilvl w:val="0"/>
          <w:numId w:val="1"/>
        </w:numPr>
        <w:ind w:left="284" w:hanging="284"/>
      </w:pPr>
      <w:r w:rsidRPr="006709DA">
        <w:t>собственно тезисы — краткое содержание доклада (</w:t>
      </w:r>
      <w:r w:rsidRPr="006709DA">
        <w:rPr>
          <w:iCs/>
        </w:rPr>
        <w:t>10 пт, обычный</w:t>
      </w:r>
      <w:r w:rsidRPr="006709DA">
        <w:t>);</w:t>
      </w:r>
    </w:p>
    <w:p w:rsidR="002E11C4" w:rsidRPr="006709DA" w:rsidRDefault="002E11C4" w:rsidP="002E11C4">
      <w:pPr>
        <w:pStyle w:val="9"/>
        <w:numPr>
          <w:ilvl w:val="0"/>
          <w:numId w:val="1"/>
        </w:numPr>
        <w:ind w:left="284" w:hanging="284"/>
      </w:pPr>
      <w:r w:rsidRPr="006709DA">
        <w:t xml:space="preserve">список литературы (при необходимости, </w:t>
      </w:r>
      <w:r w:rsidRPr="006709DA">
        <w:rPr>
          <w:iCs/>
        </w:rPr>
        <w:t>8 пт, обычный</w:t>
      </w:r>
      <w:r w:rsidRPr="006709DA">
        <w:t>);</w:t>
      </w:r>
    </w:p>
    <w:p w:rsidR="002E11C4" w:rsidRPr="006709DA" w:rsidRDefault="00197B51" w:rsidP="002E11C4">
      <w:pPr>
        <w:pStyle w:val="9"/>
        <w:numPr>
          <w:ilvl w:val="0"/>
          <w:numId w:val="1"/>
        </w:numPr>
        <w:ind w:left="284" w:hanging="284"/>
      </w:pPr>
      <w:r w:rsidRPr="006709DA">
        <w:t xml:space="preserve">название доклада, </w:t>
      </w:r>
      <w:r w:rsidR="002E11C4" w:rsidRPr="006709DA">
        <w:t>авторы, организаци</w:t>
      </w:r>
      <w:r w:rsidRPr="006709DA">
        <w:t>и</w:t>
      </w:r>
      <w:r w:rsidR="002E11C4" w:rsidRPr="006709DA">
        <w:t xml:space="preserve"> на английском языке (</w:t>
      </w:r>
      <w:r w:rsidR="002E11C4" w:rsidRPr="006709DA">
        <w:rPr>
          <w:b/>
          <w:iCs/>
        </w:rPr>
        <w:t>10 пт, полужирный</w:t>
      </w:r>
      <w:r w:rsidR="002E11C4" w:rsidRPr="006709DA">
        <w:t>);</w:t>
      </w:r>
    </w:p>
    <w:p w:rsidR="002E11C4" w:rsidRPr="006709DA" w:rsidRDefault="002E11C4" w:rsidP="0004086E">
      <w:pPr>
        <w:pStyle w:val="9"/>
      </w:pPr>
      <w:r w:rsidRPr="006709DA">
        <w:rPr>
          <w:b/>
          <w:bCs/>
        </w:rPr>
        <w:t>Пример оформления графика и подрисуночной подписи</w:t>
      </w:r>
      <w:r w:rsidRPr="006709DA">
        <w:t xml:space="preserve"> (рис. 1). Минимальная толщина линии — 0,5 пт, максимальная — 1,25 пт.; минимальный размер индекса в поле рисунка — 6 пт. Подрисуночная подпись — 9 пт.</w:t>
      </w:r>
    </w:p>
    <w:p w:rsidR="00425DD2" w:rsidRPr="006709DA" w:rsidRDefault="00425DD2" w:rsidP="0004086E">
      <w:pPr>
        <w:pStyle w:val="9"/>
      </w:pPr>
      <w:r w:rsidRPr="006709DA">
        <w:t>Справки по вопросам подготовки материалов и участия в работе</w:t>
      </w:r>
      <w:r w:rsidR="00531126">
        <w:t xml:space="preserve">                            </w:t>
      </w:r>
      <w:r w:rsidRPr="006709DA">
        <w:t xml:space="preserve"> </w:t>
      </w:r>
      <w:r w:rsidR="007A6E5A" w:rsidRPr="006709DA">
        <w:rPr>
          <w:lang w:val="en-US"/>
        </w:rPr>
        <w:t>XI</w:t>
      </w:r>
      <w:r w:rsidR="007A6E5A" w:rsidRPr="006709DA">
        <w:t xml:space="preserve"> Школы-семинара</w:t>
      </w:r>
      <w:r w:rsidR="00E847FC" w:rsidRPr="006709DA">
        <w:t xml:space="preserve"> </w:t>
      </w:r>
      <w:r w:rsidRPr="006709DA">
        <w:t>по тел.: +7 (</w:t>
      </w:r>
      <w:r w:rsidR="007A6E5A" w:rsidRPr="006709DA">
        <w:t xml:space="preserve">987)957-72-62 </w:t>
      </w:r>
      <w:r w:rsidRPr="006709DA">
        <w:t xml:space="preserve">и по </w:t>
      </w:r>
      <w:r w:rsidR="00531126">
        <w:t xml:space="preserve">                                                                 </w:t>
      </w:r>
      <w:r w:rsidRPr="006709DA">
        <w:rPr>
          <w:lang w:val="en-US"/>
        </w:rPr>
        <w:t>E</w:t>
      </w:r>
      <w:r w:rsidRPr="006709DA">
        <w:t>-</w:t>
      </w:r>
      <w:r w:rsidRPr="006709DA">
        <w:rPr>
          <w:lang w:val="en-US"/>
        </w:rPr>
        <w:t>mail</w:t>
      </w:r>
      <w:r w:rsidRPr="006709DA">
        <w:t xml:space="preserve">: </w:t>
      </w:r>
      <w:r w:rsidR="003A33D5" w:rsidRPr="006709DA">
        <w:rPr>
          <w:u w:val="single"/>
        </w:rPr>
        <w:t>alemasov_school_2026@mail.ru</w:t>
      </w:r>
    </w:p>
    <w:p w:rsidR="002E11C4" w:rsidRPr="006709DA" w:rsidRDefault="002E11C4" w:rsidP="002E11C4">
      <w:pPr>
        <w:pStyle w:val="8"/>
        <w:spacing w:before="120" w:after="60"/>
        <w:rPr>
          <w:caps/>
        </w:rPr>
      </w:pPr>
      <w:r w:rsidRPr="006709DA">
        <w:rPr>
          <w:b/>
          <w:bCs/>
        </w:rPr>
        <w:t>Список литературы</w:t>
      </w:r>
      <w:r w:rsidR="003A33D5" w:rsidRPr="006709DA">
        <w:rPr>
          <w:b/>
          <w:bCs/>
        </w:rPr>
        <w:t xml:space="preserve"> </w:t>
      </w:r>
      <w:r w:rsidR="003A33D5" w:rsidRPr="006709DA">
        <w:rPr>
          <w:bCs/>
        </w:rPr>
        <w:t>(Не более 5 пунктов)</w:t>
      </w:r>
    </w:p>
    <w:p w:rsidR="002E11C4" w:rsidRPr="006709DA" w:rsidRDefault="002E11C4" w:rsidP="00690CF3">
      <w:pPr>
        <w:pStyle w:val="a3"/>
      </w:pPr>
      <w:r w:rsidRPr="006709DA">
        <w:t>1.</w:t>
      </w:r>
      <w:r w:rsidRPr="006709DA">
        <w:tab/>
        <w:t>Теплообмен и гидродинамика в каналах сложной формы / Ю.И. Давыдов, Б.В. Дзюбенко, Г.А. Дрейцер и др.; Под ред. В.М. Иевлева. М.: Машиностроение, 1986. 200 с.</w:t>
      </w:r>
    </w:p>
    <w:p w:rsidR="00C24DFA" w:rsidRPr="006709DA" w:rsidRDefault="002E11C4" w:rsidP="006F2CC2">
      <w:pPr>
        <w:pStyle w:val="a3"/>
        <w:tabs>
          <w:tab w:val="left" w:pos="284"/>
        </w:tabs>
        <w:rPr>
          <w:lang w:val="en-US"/>
        </w:rPr>
      </w:pPr>
      <w:r w:rsidRPr="006709DA">
        <w:t>2.</w:t>
      </w:r>
      <w:r w:rsidRPr="006709DA">
        <w:tab/>
      </w:r>
      <w:r w:rsidRPr="006709DA">
        <w:rPr>
          <w:b/>
        </w:rPr>
        <w:t>Суржиков С.Т.</w:t>
      </w:r>
      <w:r w:rsidRPr="006709DA">
        <w:t xml:space="preserve"> Перенос излучением в неоднородных слоях // ТВТ. 1997. Т</w:t>
      </w:r>
      <w:r w:rsidRPr="006709DA">
        <w:rPr>
          <w:lang w:val="en-US"/>
        </w:rPr>
        <w:t xml:space="preserve">. 35. № 3. </w:t>
      </w:r>
      <w:r w:rsidRPr="006709DA">
        <w:t>С</w:t>
      </w:r>
      <w:r w:rsidRPr="006709DA">
        <w:rPr>
          <w:lang w:val="en-US"/>
        </w:rPr>
        <w:t>. 5—8.</w:t>
      </w:r>
    </w:p>
    <w:p w:rsidR="00425DD2" w:rsidRPr="006709DA" w:rsidRDefault="00425DD2" w:rsidP="008E4934">
      <w:pPr>
        <w:pStyle w:val="3"/>
        <w:rPr>
          <w:lang w:val="en-US"/>
        </w:rPr>
      </w:pPr>
    </w:p>
    <w:p w:rsidR="00E2197F" w:rsidRPr="006709DA" w:rsidRDefault="00E2197F" w:rsidP="008E4934">
      <w:pPr>
        <w:pStyle w:val="3"/>
        <w:rPr>
          <w:vertAlign w:val="superscript"/>
          <w:lang w:val="en-US"/>
        </w:rPr>
      </w:pPr>
      <w:r w:rsidRPr="006709DA">
        <w:rPr>
          <w:lang w:val="en-US"/>
        </w:rPr>
        <w:t xml:space="preserve">A.I. Ivanov </w:t>
      </w:r>
      <w:r w:rsidRPr="006709DA">
        <w:rPr>
          <w:vertAlign w:val="superscript"/>
          <w:lang w:val="en-US"/>
        </w:rPr>
        <w:t>1</w:t>
      </w:r>
      <w:r w:rsidR="008E4934" w:rsidRPr="006709DA">
        <w:rPr>
          <w:lang w:val="en-US"/>
        </w:rPr>
        <w:t xml:space="preserve">, N.V. Petrov </w:t>
      </w:r>
      <w:smartTag w:uri="urn:schemas-microsoft-com:office:smarttags" w:element="metricconverter">
        <w:smartTagPr>
          <w:attr w:name="ProductID" w:val="2, M"/>
        </w:smartTagPr>
        <w:r w:rsidR="008E4934" w:rsidRPr="006709DA">
          <w:rPr>
            <w:vertAlign w:val="superscript"/>
            <w:lang w:val="en-US"/>
          </w:rPr>
          <w:t>2</w:t>
        </w:r>
        <w:r w:rsidR="008E4934" w:rsidRPr="006709DA">
          <w:rPr>
            <w:lang w:val="en-US"/>
          </w:rPr>
          <w:t>, M</w:t>
        </w:r>
      </w:smartTag>
      <w:r w:rsidR="008E4934" w:rsidRPr="006709DA">
        <w:rPr>
          <w:lang w:val="en-US"/>
        </w:rPr>
        <w:t xml:space="preserve">.I. Sidorov </w:t>
      </w:r>
      <w:r w:rsidR="008E4934" w:rsidRPr="006709DA">
        <w:rPr>
          <w:vertAlign w:val="superscript"/>
          <w:lang w:val="en-US"/>
        </w:rPr>
        <w:t>2</w:t>
      </w:r>
    </w:p>
    <w:p w:rsidR="00120D88" w:rsidRPr="006709DA" w:rsidRDefault="00120D88" w:rsidP="00120D88">
      <w:pPr>
        <w:pStyle w:val="4"/>
        <w:rPr>
          <w:lang w:val="en-US"/>
        </w:rPr>
      </w:pPr>
      <w:r w:rsidRPr="006709DA">
        <w:rPr>
          <w:vertAlign w:val="superscript"/>
          <w:lang w:val="en-US"/>
        </w:rPr>
        <w:t>1</w:t>
      </w:r>
      <w:r w:rsidRPr="006709DA">
        <w:rPr>
          <w:lang w:val="en-US"/>
        </w:rPr>
        <w:t xml:space="preserve"> Federal State Budgetary Institution of Science «Kazan Scientific Center of Russian Academy of Sciences», 420111 Russian Federation, Tatarstan, Kazan, ul. Lobachevskogo, 2/31</w:t>
      </w:r>
    </w:p>
    <w:p w:rsidR="00120D88" w:rsidRPr="006709DA" w:rsidRDefault="00120D88" w:rsidP="00120D88">
      <w:pPr>
        <w:pStyle w:val="4"/>
        <w:rPr>
          <w:szCs w:val="18"/>
          <w:lang w:val="en-US"/>
        </w:rPr>
      </w:pPr>
      <w:r w:rsidRPr="006709DA">
        <w:rPr>
          <w:szCs w:val="18"/>
          <w:vertAlign w:val="superscript"/>
          <w:lang w:val="en-US"/>
        </w:rPr>
        <w:t xml:space="preserve">2 </w:t>
      </w:r>
      <w:r w:rsidRPr="006709DA">
        <w:rPr>
          <w:szCs w:val="18"/>
          <w:lang w:val="en-US"/>
        </w:rPr>
        <w:t xml:space="preserve">Kazan National Research Technical University named after A.N. Tupolev–KAI, </w:t>
      </w:r>
    </w:p>
    <w:p w:rsidR="00B82A58" w:rsidRPr="006709DA" w:rsidRDefault="00120D88" w:rsidP="00B82A58">
      <w:pPr>
        <w:pStyle w:val="4"/>
        <w:rPr>
          <w:szCs w:val="18"/>
          <w:lang w:val="en-US"/>
        </w:rPr>
      </w:pPr>
      <w:r w:rsidRPr="006709DA">
        <w:rPr>
          <w:szCs w:val="18"/>
          <w:lang w:val="en-US"/>
        </w:rPr>
        <w:t xml:space="preserve">420111 </w:t>
      </w:r>
      <w:r w:rsidRPr="006709DA">
        <w:rPr>
          <w:lang w:val="en-US"/>
        </w:rPr>
        <w:t xml:space="preserve">Russian Federation, Tatarstan, </w:t>
      </w:r>
      <w:r w:rsidRPr="006709DA">
        <w:rPr>
          <w:szCs w:val="18"/>
          <w:lang w:val="en-US"/>
        </w:rPr>
        <w:t xml:space="preserve"> Kazan, K. Marksa st., 10</w:t>
      </w:r>
    </w:p>
    <w:p w:rsidR="00B82A58" w:rsidRDefault="00B82A58" w:rsidP="00B82A58">
      <w:pPr>
        <w:pStyle w:val="5"/>
        <w:rPr>
          <w:lang w:val="en-US"/>
        </w:rPr>
      </w:pPr>
      <w:r w:rsidRPr="006709DA">
        <w:rPr>
          <w:lang w:val="en-US"/>
        </w:rPr>
        <w:t>template for preparing of Extended Abstract</w:t>
      </w:r>
    </w:p>
    <w:p w:rsidR="00CA1CF2" w:rsidRPr="0094005E" w:rsidRDefault="00CA1CF2" w:rsidP="00120D88">
      <w:pPr>
        <w:pStyle w:val="4"/>
        <w:rPr>
          <w:lang w:val="en-US"/>
        </w:rPr>
      </w:pPr>
    </w:p>
    <w:sectPr w:rsidR="00CA1CF2" w:rsidRPr="0094005E" w:rsidSect="002E11C4">
      <w:pgSz w:w="16840" w:h="11907" w:orient="landscape" w:code="9"/>
      <w:pgMar w:top="964" w:right="851" w:bottom="1247" w:left="851" w:header="720" w:footer="720" w:gutter="0"/>
      <w:cols w:num="2" w:space="1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823" w:rsidRDefault="00946823">
      <w:r>
        <w:separator/>
      </w:r>
    </w:p>
  </w:endnote>
  <w:endnote w:type="continuationSeparator" w:id="0">
    <w:p w:rsidR="00946823" w:rsidRDefault="0094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823" w:rsidRDefault="00946823">
      <w:r>
        <w:separator/>
      </w:r>
    </w:p>
  </w:footnote>
  <w:footnote w:type="continuationSeparator" w:id="0">
    <w:p w:rsidR="00946823" w:rsidRDefault="00946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0B2A4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8B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2F2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407D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B455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68A9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88AC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E22F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0AE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B011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7189E"/>
    <w:multiLevelType w:val="multilevel"/>
    <w:tmpl w:val="06D0BD3A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0F2568D"/>
    <w:multiLevelType w:val="hybridMultilevel"/>
    <w:tmpl w:val="74E613F0"/>
    <w:lvl w:ilvl="0" w:tplc="9990BF4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7E30E99"/>
    <w:multiLevelType w:val="hybridMultilevel"/>
    <w:tmpl w:val="4F7A7D14"/>
    <w:lvl w:ilvl="0" w:tplc="F792603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2564737"/>
    <w:multiLevelType w:val="multilevel"/>
    <w:tmpl w:val="4F7A7D1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9F3EE1"/>
    <w:multiLevelType w:val="multilevel"/>
    <w:tmpl w:val="06D0BD3A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90A4E6F"/>
    <w:multiLevelType w:val="hybridMultilevel"/>
    <w:tmpl w:val="8ADA3516"/>
    <w:lvl w:ilvl="0" w:tplc="C1E4F8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CB3F0F"/>
    <w:multiLevelType w:val="hybridMultilevel"/>
    <w:tmpl w:val="06D0BD3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4EF6E80"/>
    <w:multiLevelType w:val="hybridMultilevel"/>
    <w:tmpl w:val="2FA63C62"/>
    <w:lvl w:ilvl="0" w:tplc="5B1A7648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654F64C3"/>
    <w:multiLevelType w:val="singleLevel"/>
    <w:tmpl w:val="8D56A94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71911D47"/>
    <w:multiLevelType w:val="multilevel"/>
    <w:tmpl w:val="B130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16"/>
  </w:num>
  <w:num w:numId="15">
    <w:abstractNumId w:val="10"/>
  </w:num>
  <w:num w:numId="16">
    <w:abstractNumId w:val="12"/>
  </w:num>
  <w:num w:numId="17">
    <w:abstractNumId w:val="14"/>
  </w:num>
  <w:num w:numId="18">
    <w:abstractNumId w:val="11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4"/>
    <w:rsid w:val="00014CFA"/>
    <w:rsid w:val="0004086E"/>
    <w:rsid w:val="0006106C"/>
    <w:rsid w:val="000958E8"/>
    <w:rsid w:val="00105AF4"/>
    <w:rsid w:val="00120D88"/>
    <w:rsid w:val="00166A5D"/>
    <w:rsid w:val="001877FC"/>
    <w:rsid w:val="00190229"/>
    <w:rsid w:val="00193D70"/>
    <w:rsid w:val="00197B51"/>
    <w:rsid w:val="001D194B"/>
    <w:rsid w:val="001D5FD4"/>
    <w:rsid w:val="001E322E"/>
    <w:rsid w:val="001E7249"/>
    <w:rsid w:val="00204AC5"/>
    <w:rsid w:val="00292440"/>
    <w:rsid w:val="002C3C52"/>
    <w:rsid w:val="002E1141"/>
    <w:rsid w:val="002E11C4"/>
    <w:rsid w:val="0033070E"/>
    <w:rsid w:val="00346908"/>
    <w:rsid w:val="003566F1"/>
    <w:rsid w:val="00362AE5"/>
    <w:rsid w:val="003A33D5"/>
    <w:rsid w:val="00425DD2"/>
    <w:rsid w:val="004677AB"/>
    <w:rsid w:val="00492A79"/>
    <w:rsid w:val="00493FE1"/>
    <w:rsid w:val="004A0C6A"/>
    <w:rsid w:val="004B5142"/>
    <w:rsid w:val="004F531F"/>
    <w:rsid w:val="004F5738"/>
    <w:rsid w:val="005028D5"/>
    <w:rsid w:val="00504126"/>
    <w:rsid w:val="00525B1B"/>
    <w:rsid w:val="00531126"/>
    <w:rsid w:val="00594134"/>
    <w:rsid w:val="00651698"/>
    <w:rsid w:val="006709DA"/>
    <w:rsid w:val="0068236D"/>
    <w:rsid w:val="00690CF3"/>
    <w:rsid w:val="006947F9"/>
    <w:rsid w:val="006F1CAC"/>
    <w:rsid w:val="006F2CC2"/>
    <w:rsid w:val="00716548"/>
    <w:rsid w:val="0074599F"/>
    <w:rsid w:val="007A6E5A"/>
    <w:rsid w:val="007A7409"/>
    <w:rsid w:val="007F1147"/>
    <w:rsid w:val="007F24E5"/>
    <w:rsid w:val="007F52BE"/>
    <w:rsid w:val="00841528"/>
    <w:rsid w:val="008479D9"/>
    <w:rsid w:val="008914C6"/>
    <w:rsid w:val="008E3DE7"/>
    <w:rsid w:val="008E4934"/>
    <w:rsid w:val="008E5107"/>
    <w:rsid w:val="00907694"/>
    <w:rsid w:val="0094005E"/>
    <w:rsid w:val="00946823"/>
    <w:rsid w:val="00950045"/>
    <w:rsid w:val="009737D9"/>
    <w:rsid w:val="00977383"/>
    <w:rsid w:val="00A01500"/>
    <w:rsid w:val="00A01BC2"/>
    <w:rsid w:val="00A373D5"/>
    <w:rsid w:val="00A54A88"/>
    <w:rsid w:val="00B23A98"/>
    <w:rsid w:val="00B82A58"/>
    <w:rsid w:val="00B85903"/>
    <w:rsid w:val="00B96421"/>
    <w:rsid w:val="00C0710F"/>
    <w:rsid w:val="00C2487C"/>
    <w:rsid w:val="00C24DFA"/>
    <w:rsid w:val="00C727E6"/>
    <w:rsid w:val="00CA1CF2"/>
    <w:rsid w:val="00CA7D22"/>
    <w:rsid w:val="00CF7443"/>
    <w:rsid w:val="00D668C1"/>
    <w:rsid w:val="00DD3B5D"/>
    <w:rsid w:val="00E157E9"/>
    <w:rsid w:val="00E2197F"/>
    <w:rsid w:val="00E25890"/>
    <w:rsid w:val="00E8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4C2DC96"/>
  <w15:docId w15:val="{C1E081B9-AABB-4DD4-BF7A-423D75D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1C4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_НазвДоклада"/>
    <w:next w:val="a"/>
    <w:rsid w:val="002E11C4"/>
    <w:pPr>
      <w:suppressAutoHyphens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caps/>
      <w:sz w:val="22"/>
    </w:rPr>
  </w:style>
  <w:style w:type="paragraph" w:customStyle="1" w:styleId="3">
    <w:name w:val="3_СпАвторов"/>
    <w:next w:val="4"/>
    <w:rsid w:val="00E25890"/>
    <w:pPr>
      <w:overflowPunct w:val="0"/>
      <w:autoSpaceDE w:val="0"/>
      <w:autoSpaceDN w:val="0"/>
      <w:adjustRightInd w:val="0"/>
      <w:spacing w:before="120" w:after="80"/>
      <w:jc w:val="center"/>
      <w:textAlignment w:val="baseline"/>
    </w:pPr>
    <w:rPr>
      <w:i/>
    </w:rPr>
  </w:style>
  <w:style w:type="paragraph" w:customStyle="1" w:styleId="4">
    <w:name w:val="4_СпОрганизаций"/>
    <w:next w:val="5"/>
    <w:rsid w:val="002E11C4"/>
    <w:pP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9">
    <w:name w:val="9_ОснТекст"/>
    <w:link w:val="90"/>
    <w:rsid w:val="002E11C4"/>
    <w:pPr>
      <w:numPr>
        <w:ilvl w:val="12"/>
      </w:num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paragraph" w:customStyle="1" w:styleId="8">
    <w:name w:val="8_НовРаздел"/>
    <w:next w:val="9"/>
    <w:link w:val="80"/>
    <w:rsid w:val="002E11C4"/>
    <w:pPr>
      <w:overflowPunct w:val="0"/>
      <w:autoSpaceDE w:val="0"/>
      <w:autoSpaceDN w:val="0"/>
      <w:adjustRightInd w:val="0"/>
      <w:spacing w:before="60"/>
      <w:ind w:firstLine="284"/>
      <w:jc w:val="both"/>
      <w:textAlignment w:val="baseline"/>
    </w:pPr>
  </w:style>
  <w:style w:type="paragraph" w:customStyle="1" w:styleId="a3">
    <w:name w:val="_Лит_ссылка"/>
    <w:basedOn w:val="9"/>
    <w:rsid w:val="002E11C4"/>
    <w:pPr>
      <w:ind w:left="170" w:hanging="170"/>
      <w:jc w:val="left"/>
    </w:pPr>
    <w:rPr>
      <w:sz w:val="18"/>
    </w:rPr>
  </w:style>
  <w:style w:type="paragraph" w:customStyle="1" w:styleId="2">
    <w:name w:val="2_УДК"/>
    <w:next w:val="3"/>
    <w:rsid w:val="002E11C4"/>
    <w:pPr>
      <w:overflowPunct w:val="0"/>
      <w:autoSpaceDE w:val="0"/>
      <w:autoSpaceDN w:val="0"/>
      <w:adjustRightInd w:val="0"/>
      <w:spacing w:before="240"/>
      <w:textAlignment w:val="baseline"/>
    </w:pPr>
    <w:rPr>
      <w:sz w:val="18"/>
    </w:rPr>
  </w:style>
  <w:style w:type="paragraph" w:customStyle="1" w:styleId="1">
    <w:name w:val="1_Шапка"/>
    <w:next w:val="2"/>
    <w:rsid w:val="002E11C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pacing w:val="10"/>
      <w:u w:val="single"/>
    </w:rPr>
  </w:style>
  <w:style w:type="paragraph" w:customStyle="1" w:styleId="a4">
    <w:name w:val="ПодрисПодпись"/>
    <w:basedOn w:val="9"/>
    <w:rsid w:val="002E11C4"/>
    <w:pPr>
      <w:framePr w:hSpace="180" w:wrap="around" w:vAnchor="text" w:hAnchor="page" w:x="13342" w:y="-64"/>
      <w:numPr>
        <w:ilvl w:val="0"/>
      </w:numPr>
      <w:spacing w:after="120"/>
      <w:ind w:firstLine="284"/>
    </w:pPr>
    <w:rPr>
      <w:sz w:val="18"/>
    </w:rPr>
  </w:style>
  <w:style w:type="character" w:customStyle="1" w:styleId="80">
    <w:name w:val="8_НовРаздел Знак"/>
    <w:link w:val="8"/>
    <w:rsid w:val="002E11C4"/>
    <w:rPr>
      <w:lang w:val="ru-RU" w:eastAsia="ru-RU" w:bidi="ar-SA"/>
    </w:rPr>
  </w:style>
  <w:style w:type="character" w:customStyle="1" w:styleId="90">
    <w:name w:val="9_ОснТекст Знак"/>
    <w:link w:val="9"/>
    <w:rsid w:val="0004086E"/>
    <w:rPr>
      <w:lang w:val="ru-RU" w:eastAsia="ru-RU" w:bidi="ar-SA"/>
    </w:rPr>
  </w:style>
  <w:style w:type="character" w:styleId="a5">
    <w:name w:val="Hyperlink"/>
    <w:rsid w:val="002E11C4"/>
    <w:rPr>
      <w:color w:val="0000FF"/>
      <w:u w:val="single"/>
    </w:rPr>
  </w:style>
  <w:style w:type="paragraph" w:styleId="a6">
    <w:name w:val="header"/>
    <w:basedOn w:val="a"/>
    <w:rsid w:val="002E11C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2E11C4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4A0C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363636"/>
      <w:sz w:val="19"/>
      <w:szCs w:val="19"/>
    </w:rPr>
  </w:style>
  <w:style w:type="paragraph" w:styleId="HTML">
    <w:name w:val="HTML Address"/>
    <w:basedOn w:val="a"/>
    <w:rsid w:val="00CF7443"/>
    <w:rPr>
      <w:i/>
      <w:iCs/>
    </w:rPr>
  </w:style>
  <w:style w:type="paragraph" w:styleId="a9">
    <w:name w:val="footnote text"/>
    <w:basedOn w:val="a"/>
    <w:semiHidden/>
    <w:rsid w:val="00193D70"/>
  </w:style>
  <w:style w:type="character" w:styleId="aa">
    <w:name w:val="footnote reference"/>
    <w:uiPriority w:val="99"/>
    <w:semiHidden/>
    <w:rsid w:val="00193D70"/>
    <w:rPr>
      <w:vertAlign w:val="superscript"/>
    </w:rPr>
  </w:style>
  <w:style w:type="paragraph" w:styleId="ab">
    <w:name w:val="Balloon Text"/>
    <w:basedOn w:val="a"/>
    <w:link w:val="ac"/>
    <w:rsid w:val="00B964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9642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CA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“ПРОБЛЕМЫ ГАЗОДИНАМИКИ И ТЕПЛООБМЕНА В АЭРОКОСМИЧЕСКИХ ТЕХНОЛОГИЯХ”</vt:lpstr>
    </vt:vector>
  </TitlesOfParts>
  <Company>SPecialiST RePack</Company>
  <LinksUpToDate>false</LinksUpToDate>
  <CharactersWithSpaces>3222</CharactersWithSpaces>
  <SharedDoc>false</SharedDoc>
  <HLinks>
    <vt:vector size="12" baseType="variant">
      <vt:variant>
        <vt:i4>3801108</vt:i4>
      </vt:variant>
      <vt:variant>
        <vt:i4>0</vt:i4>
      </vt:variant>
      <vt:variant>
        <vt:i4>0</vt:i4>
      </vt:variant>
      <vt:variant>
        <vt:i4>5</vt:i4>
      </vt:variant>
      <vt:variant>
        <vt:lpwstr>mailto:nchmt@iht.mpei.ac.ru</vt:lpwstr>
      </vt:variant>
      <vt:variant>
        <vt:lpwstr/>
      </vt:variant>
      <vt:variant>
        <vt:i4>6357057</vt:i4>
      </vt:variant>
      <vt:variant>
        <vt:i4>0</vt:i4>
      </vt:variant>
      <vt:variant>
        <vt:i4>0</vt:i4>
      </vt:variant>
      <vt:variant>
        <vt:i4>5</vt:i4>
      </vt:variant>
      <vt:variant>
        <vt:lpwstr>mailto:petrov@msu.ru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“ПРОБЛЕМЫ ГАЗОДИНАМИКИ И ТЕПЛООБМЕНА В АЭРОКОСМИЧЕСКИХ ТЕХНОЛОГИЯХ”</dc:title>
  <dc:creator>НКТМ РАН</dc:creator>
  <cp:lastModifiedBy>admin</cp:lastModifiedBy>
  <cp:revision>6</cp:revision>
  <dcterms:created xsi:type="dcterms:W3CDTF">2025-12-22T09:59:00Z</dcterms:created>
  <dcterms:modified xsi:type="dcterms:W3CDTF">2025-12-22T15:07:00Z</dcterms:modified>
</cp:coreProperties>
</file>